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67B34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b/>
          <w:color w:val="31849B"/>
          <w:sz w:val="36"/>
          <w:szCs w:val="20"/>
        </w:rPr>
      </w:pPr>
      <w:r w:rsidRPr="00523FEB">
        <w:rPr>
          <w:rFonts w:ascii="Tahoma" w:eastAsia="Times New Roman" w:hAnsi="Tahoma" w:cs="Tahoma"/>
          <w:b/>
          <w:i/>
          <w:color w:val="31849B"/>
          <w:sz w:val="36"/>
          <w:szCs w:val="20"/>
        </w:rPr>
        <w:t>Business Focus</w:t>
      </w:r>
      <w:r w:rsidRPr="00523FEB">
        <w:rPr>
          <w:rFonts w:ascii="Tahoma" w:eastAsia="Times New Roman" w:hAnsi="Tahoma" w:cs="Tahoma"/>
          <w:b/>
          <w:color w:val="31849B"/>
          <w:sz w:val="36"/>
          <w:szCs w:val="20"/>
        </w:rPr>
        <w:t xml:space="preserve"> Monthly Magazine</w:t>
      </w:r>
    </w:p>
    <w:p w14:paraId="08E12C2C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color w:val="0033CC"/>
          <w:sz w:val="20"/>
          <w:szCs w:val="20"/>
        </w:rPr>
      </w:pPr>
      <w:r w:rsidRPr="00523FEB">
        <w:rPr>
          <w:rFonts w:ascii="Tahoma" w:eastAsia="Times New Roman" w:hAnsi="Tahoma" w:cs="Tahoma"/>
          <w:noProof/>
          <w:color w:val="0033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9BBB7" wp14:editId="1723438F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886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3E9AD4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75pt" to="464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izywEAAIADAAAOAAAAZHJzL2Uyb0RvYy54bWysU8lu2zAQvRfoPxC815LTyDUEy0ErI710&#10;MZDmA8YUJRHghiFj2X/fIa04aXsLeqE42+O8N6PN3clodpQYlLMNXy5KzqQVrlN2aPjjr/sPa85C&#10;BNuBdlY2/CwDv9u+f7eZfC1v3Oh0J5ERiA315Bs+xujroghilAbCwnlpKdg7NBDJxKHoECZCN7q4&#10;KctVMTnsPDohQyDv7hLk24zf91LEn30fZGS64dRbzCfm85DOYruBekDwoxJzG/CGLgwoS49eoXYQ&#10;gT2h+gfKKIEuuD4uhDOF63slZOZAbJblX2weRvAycyFxgr/KFP4frPhx3CNTXcMrziwYGtFDRFDD&#10;GFnrrCUBHbIq6TT5UFN6a/c4W8HvMZE+9WjSl+iwU9b2fNVWniIT5KzW69VtRSMQz7HipdBjiF+l&#10;MyxdGq6VTbShhuO3EOkxSn1OSW7r7pXWeXTasqnhH9fLMkEDbVCvIdLVeOIU7MAZ6IFWU0TMkMFp&#10;1aXyBBRwOLQa2RFoPW6/fG7bVU7ST+a76y7uT1VJ2Jcm5vzc0B9AqbsdhPFSkkNzibbpIZlXcSaT&#10;hLxIl24H152zokWyaMwZfV7JtEevbbq//nG2vwEAAP//AwBQSwMEFAAGAAgAAAAhADctBFPWAAAA&#10;BQEAAA8AAABkcnMvZG93bnJldi54bWxMjsFOwzAQRO9I/IO1SNyo00iFEOJUEQiOIFo+YBtvk5R4&#10;HdluG/6ehQucdkYzmn3VenajOlGIg2cDy0UGirj1duDOwMf2+aYAFROyxdEzGfiiCOv68qLC0voz&#10;v9NpkzolIxxLNNCnNJVax7Ynh3HhJ2LJ9j44TGJDp23As4y7UedZdqsdDiwfepzosaf2c3N0BvJt&#10;89q8xbnQK07dy2FJHJ7ImOuruXkAlWhOf2X4wRd0qIVp549soxrFr6Ro4E6OpPd5IWL363Vd6f/0&#10;9TcAAAD//wMAUEsBAi0AFAAGAAgAAAAhALaDOJL+AAAA4QEAABMAAAAAAAAAAAAAAAAAAAAAAFtD&#10;b250ZW50X1R5cGVzXS54bWxQSwECLQAUAAYACAAAACEAOP0h/9YAAACUAQAACwAAAAAAAAAAAAAA&#10;AAAvAQAAX3JlbHMvLnJlbHNQSwECLQAUAAYACAAAACEAWAnYs8sBAACAAwAADgAAAAAAAAAAAAAA&#10;AAAuAgAAZHJzL2Uyb0RvYy54bWxQSwECLQAUAAYACAAAACEANy0EU9YAAAAFAQAADwAAAAAAAAAA&#10;AAAAAAAlBAAAZHJzL2Rvd25yZXYueG1sUEsFBgAAAAAEAAQA8wAAACgFAAAAAA==&#10;" strokecolor="#31859c" strokeweight="3pt"/>
            </w:pict>
          </mc:Fallback>
        </mc:AlternateContent>
      </w:r>
    </w:p>
    <w:p w14:paraId="416842E4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b/>
          <w:sz w:val="6"/>
          <w:szCs w:val="16"/>
        </w:rPr>
      </w:pPr>
    </w:p>
    <w:p w14:paraId="57DAF36D" w14:textId="77777777" w:rsidR="00523FEB" w:rsidRPr="00523FEB" w:rsidRDefault="00523FEB" w:rsidP="00523FEB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523FEB">
        <w:rPr>
          <w:rFonts w:ascii="Tahoma" w:eastAsia="Times New Roman" w:hAnsi="Tahoma" w:cs="Tahoma"/>
          <w:sz w:val="21"/>
          <w:szCs w:val="21"/>
        </w:rPr>
        <w:t xml:space="preserve">Commerce Lexington’s main communication with the membership is its </w:t>
      </w:r>
      <w:r w:rsidRPr="00523FEB">
        <w:rPr>
          <w:rFonts w:ascii="Tahoma" w:eastAsia="Times New Roman" w:hAnsi="Tahoma" w:cs="Tahoma"/>
          <w:i/>
          <w:sz w:val="21"/>
          <w:szCs w:val="21"/>
        </w:rPr>
        <w:t xml:space="preserve">Business Focus </w:t>
      </w:r>
      <w:r w:rsidRPr="00523FEB">
        <w:rPr>
          <w:rFonts w:ascii="Tahoma" w:eastAsia="Times New Roman" w:hAnsi="Tahoma" w:cs="Tahoma"/>
          <w:sz w:val="21"/>
          <w:szCs w:val="21"/>
        </w:rPr>
        <w:t xml:space="preserve">magazine, published monthly and featuring articles about upcoming events, programs, education, economic development and public policy. Commerce Lexington surveys have shown that 97% of the membership reads </w:t>
      </w:r>
      <w:r w:rsidRPr="00523FEB">
        <w:rPr>
          <w:rFonts w:ascii="Tahoma" w:eastAsia="Times New Roman" w:hAnsi="Tahoma" w:cs="Tahoma"/>
          <w:i/>
          <w:sz w:val="21"/>
          <w:szCs w:val="21"/>
        </w:rPr>
        <w:t>Business Focus</w:t>
      </w:r>
      <w:r w:rsidRPr="00523FEB">
        <w:rPr>
          <w:rFonts w:ascii="Tahoma" w:eastAsia="Times New Roman" w:hAnsi="Tahoma" w:cs="Tahoma"/>
          <w:sz w:val="21"/>
          <w:szCs w:val="21"/>
        </w:rPr>
        <w:t xml:space="preserve"> magazine regularly. </w:t>
      </w:r>
    </w:p>
    <w:p w14:paraId="05B98B32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3A1DB489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523FEB">
        <w:rPr>
          <w:rFonts w:ascii="Tahoma" w:eastAsia="Times New Roman" w:hAnsi="Tahoma" w:cs="Tahoma"/>
          <w:b/>
          <w:sz w:val="21"/>
          <w:szCs w:val="21"/>
        </w:rPr>
        <w:t xml:space="preserve">Publication Date:  </w:t>
      </w:r>
      <w:r w:rsidRPr="00523FEB">
        <w:rPr>
          <w:rFonts w:ascii="Tahoma" w:eastAsia="Times New Roman" w:hAnsi="Tahoma" w:cs="Tahoma"/>
          <w:sz w:val="21"/>
          <w:szCs w:val="21"/>
        </w:rPr>
        <w:t>Mailed to members during the first week of each month</w:t>
      </w:r>
    </w:p>
    <w:p w14:paraId="20A3CE87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523FEB">
        <w:rPr>
          <w:rFonts w:ascii="Tahoma" w:eastAsia="Times New Roman" w:hAnsi="Tahoma" w:cs="Tahoma"/>
          <w:b/>
          <w:sz w:val="21"/>
          <w:szCs w:val="21"/>
        </w:rPr>
        <w:t xml:space="preserve">Frequency:  </w:t>
      </w:r>
      <w:r w:rsidRPr="00523FEB">
        <w:rPr>
          <w:rFonts w:ascii="Tahoma" w:eastAsia="Times New Roman" w:hAnsi="Tahoma" w:cs="Tahoma"/>
          <w:sz w:val="21"/>
          <w:szCs w:val="21"/>
        </w:rPr>
        <w:t>Monthly</w:t>
      </w:r>
    </w:p>
    <w:p w14:paraId="4736D3F4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1D6E1959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523FEB">
        <w:rPr>
          <w:rFonts w:ascii="Tahoma" w:eastAsia="Times New Roman" w:hAnsi="Tahoma" w:cs="Tahoma"/>
          <w:b/>
          <w:sz w:val="21"/>
          <w:szCs w:val="21"/>
        </w:rPr>
        <w:t xml:space="preserve">Projected Circulation:  </w:t>
      </w:r>
      <w:r w:rsidRPr="00523FEB">
        <w:rPr>
          <w:rFonts w:ascii="Tahoma" w:eastAsia="Times New Roman" w:hAnsi="Tahoma" w:cs="Tahoma"/>
          <w:sz w:val="21"/>
          <w:szCs w:val="21"/>
        </w:rPr>
        <w:t>5,100 per month (61,200 printed annually).  Distributed to business, government, community and educational leaders across 41 Kentucky counties, displayed at Commerce Lexington, and posted on-line at www.commercelexington.com/publications.html.</w:t>
      </w:r>
    </w:p>
    <w:p w14:paraId="23CF3FC7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60CE83F7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523FEB">
        <w:rPr>
          <w:rFonts w:ascii="Tahoma" w:eastAsia="Times New Roman" w:hAnsi="Tahoma" w:cs="Tahoma"/>
          <w:b/>
          <w:sz w:val="21"/>
          <w:szCs w:val="21"/>
        </w:rPr>
        <w:t xml:space="preserve">Contact:  </w:t>
      </w:r>
      <w:r w:rsidRPr="00523FEB">
        <w:rPr>
          <w:rFonts w:ascii="Tahoma" w:eastAsia="Times New Roman" w:hAnsi="Tahoma" w:cs="Tahoma"/>
          <w:sz w:val="21"/>
          <w:szCs w:val="21"/>
        </w:rPr>
        <w:t xml:space="preserve">Mark Turner, 859-226-1606, </w:t>
      </w:r>
      <w:hyperlink r:id="rId4" w:history="1">
        <w:r w:rsidRPr="00523FEB">
          <w:rPr>
            <w:rFonts w:ascii="Tahoma" w:eastAsia="Times New Roman" w:hAnsi="Tahoma" w:cs="Tahoma"/>
            <w:sz w:val="21"/>
            <w:szCs w:val="21"/>
          </w:rPr>
          <w:t>mturner@commercelexington.com</w:t>
        </w:r>
      </w:hyperlink>
      <w:r w:rsidRPr="00523FEB">
        <w:rPr>
          <w:rFonts w:ascii="Tahoma" w:eastAsia="Times New Roman" w:hAnsi="Tahoma" w:cs="Tahoma"/>
          <w:sz w:val="21"/>
          <w:szCs w:val="21"/>
        </w:rPr>
        <w:t xml:space="preserve"> for specifications. </w:t>
      </w:r>
    </w:p>
    <w:p w14:paraId="6DA9904A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523FEB">
        <w:rPr>
          <w:rFonts w:ascii="Tahoma" w:eastAsia="Times New Roman" w:hAnsi="Tahoma" w:cs="Tahoma"/>
          <w:b/>
          <w:sz w:val="21"/>
          <w:szCs w:val="21"/>
        </w:rPr>
        <w:t xml:space="preserve">Note: </w:t>
      </w:r>
      <w:r w:rsidRPr="00523FEB">
        <w:rPr>
          <w:rFonts w:ascii="Tahoma" w:eastAsia="Times New Roman" w:hAnsi="Tahoma" w:cs="Tahoma"/>
          <w:sz w:val="21"/>
          <w:szCs w:val="21"/>
        </w:rPr>
        <w:t>Any ad copy design or alterations will be billed by Commerce Lexington Inc. at a rate of $30 per hour.</w:t>
      </w:r>
    </w:p>
    <w:p w14:paraId="1D1166DD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Style w:val="TableGrid"/>
        <w:tblW w:w="8748" w:type="dxa"/>
        <w:tblInd w:w="108" w:type="dxa"/>
        <w:tblLook w:val="01E0" w:firstRow="1" w:lastRow="1" w:firstColumn="1" w:lastColumn="1" w:noHBand="0" w:noVBand="0"/>
      </w:tblPr>
      <w:tblGrid>
        <w:gridCol w:w="3888"/>
        <w:gridCol w:w="2016"/>
        <w:gridCol w:w="2844"/>
      </w:tblGrid>
      <w:tr w:rsidR="00523FEB" w:rsidRPr="00523FEB" w14:paraId="45E0CB8D" w14:textId="77777777" w:rsidTr="00D6108B">
        <w:tc>
          <w:tcPr>
            <w:tcW w:w="3888" w:type="dxa"/>
          </w:tcPr>
          <w:p w14:paraId="3FA3E90D" w14:textId="77777777" w:rsidR="00523FEB" w:rsidRPr="00523FEB" w:rsidRDefault="00523FEB" w:rsidP="00523FEB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523FEB">
              <w:rPr>
                <w:rFonts w:ascii="Tahoma" w:hAnsi="Tahoma" w:cs="Tahoma"/>
                <w:b/>
                <w:color w:val="31849B"/>
                <w:sz w:val="21"/>
                <w:szCs w:val="21"/>
              </w:rPr>
              <w:t xml:space="preserve">Description </w:t>
            </w:r>
          </w:p>
        </w:tc>
        <w:tc>
          <w:tcPr>
            <w:tcW w:w="2016" w:type="dxa"/>
          </w:tcPr>
          <w:p w14:paraId="0E307D7B" w14:textId="77777777" w:rsidR="00523FEB" w:rsidRPr="00523FEB" w:rsidRDefault="00523FEB" w:rsidP="00523FEB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523FEB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Price (per issue)</w:t>
            </w:r>
          </w:p>
        </w:tc>
        <w:tc>
          <w:tcPr>
            <w:tcW w:w="2844" w:type="dxa"/>
          </w:tcPr>
          <w:p w14:paraId="754A7E6B" w14:textId="77777777" w:rsidR="00523FEB" w:rsidRPr="00523FEB" w:rsidRDefault="00523FEB" w:rsidP="00523FEB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523FEB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Ad Size</w:t>
            </w:r>
          </w:p>
        </w:tc>
      </w:tr>
      <w:tr w:rsidR="00523FEB" w:rsidRPr="00523FEB" w14:paraId="0493AC09" w14:textId="77777777" w:rsidTr="00D6108B">
        <w:trPr>
          <w:trHeight w:val="1097"/>
        </w:trPr>
        <w:tc>
          <w:tcPr>
            <w:tcW w:w="3888" w:type="dxa"/>
          </w:tcPr>
          <w:p w14:paraId="5BEDC3A7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B77B8EE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AFE6571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Full Page, Inside</w:t>
            </w:r>
          </w:p>
        </w:tc>
        <w:tc>
          <w:tcPr>
            <w:tcW w:w="2016" w:type="dxa"/>
          </w:tcPr>
          <w:p w14:paraId="1C8677DF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DB154FD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$1,265 b/w</w:t>
            </w:r>
          </w:p>
          <w:p w14:paraId="471669D7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1E747BB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$1,485 color</w:t>
            </w:r>
          </w:p>
          <w:p w14:paraId="60B7969E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4" w:type="dxa"/>
          </w:tcPr>
          <w:p w14:paraId="7E1A0263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6DA8BBF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7.5’’ x 10’’ live image area</w:t>
            </w:r>
          </w:p>
          <w:p w14:paraId="492FFAEC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50BA1616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8.625’’ x 11.125’’ w/bleed</w:t>
            </w:r>
          </w:p>
          <w:p w14:paraId="0DEE287B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23FEB" w:rsidRPr="00523FEB" w14:paraId="48E3FD0D" w14:textId="77777777" w:rsidTr="00D6108B">
        <w:trPr>
          <w:trHeight w:val="818"/>
        </w:trPr>
        <w:tc>
          <w:tcPr>
            <w:tcW w:w="3888" w:type="dxa"/>
            <w:vAlign w:val="center"/>
          </w:tcPr>
          <w:p w14:paraId="303B9556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Sponsored Content: Advertorial, color</w:t>
            </w:r>
          </w:p>
          <w:p w14:paraId="78DCC354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*Exclusive to 1 per industry per issue</w:t>
            </w:r>
          </w:p>
        </w:tc>
        <w:tc>
          <w:tcPr>
            <w:tcW w:w="2016" w:type="dxa"/>
            <w:vAlign w:val="center"/>
          </w:tcPr>
          <w:p w14:paraId="483E6B78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</w:t>
            </w:r>
            <w:proofErr w:type="gramStart"/>
            <w:r w:rsidRPr="00523FEB">
              <w:rPr>
                <w:rFonts w:ascii="Tahoma" w:hAnsi="Tahoma" w:cs="Tahoma"/>
                <w:sz w:val="21"/>
                <w:szCs w:val="21"/>
              </w:rPr>
              <w:t>1,485  Full</w:t>
            </w:r>
            <w:proofErr w:type="gramEnd"/>
            <w:r w:rsidRPr="00523FEB">
              <w:rPr>
                <w:rFonts w:ascii="Tahoma" w:hAnsi="Tahoma" w:cs="Tahoma"/>
                <w:sz w:val="21"/>
                <w:szCs w:val="21"/>
              </w:rPr>
              <w:t xml:space="preserve"> page</w:t>
            </w:r>
          </w:p>
          <w:p w14:paraId="1DADC179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$980   Half-page</w:t>
            </w:r>
          </w:p>
        </w:tc>
        <w:tc>
          <w:tcPr>
            <w:tcW w:w="2844" w:type="dxa"/>
            <w:vAlign w:val="center"/>
          </w:tcPr>
          <w:p w14:paraId="2DE4017F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8.625’’ x 11.125’’ w/bleed</w:t>
            </w:r>
          </w:p>
          <w:p w14:paraId="1F1A2401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 xml:space="preserve">7.5’’ x 4.813” </w:t>
            </w:r>
            <w:proofErr w:type="spellStart"/>
            <w:r w:rsidRPr="00523FEB">
              <w:rPr>
                <w:rFonts w:ascii="Tahoma" w:hAnsi="Tahoma" w:cs="Tahoma"/>
                <w:sz w:val="21"/>
                <w:szCs w:val="21"/>
              </w:rPr>
              <w:t>Horiz</w:t>
            </w:r>
            <w:proofErr w:type="spellEnd"/>
            <w:r w:rsidRPr="00523FEB">
              <w:rPr>
                <w:rFonts w:ascii="Tahoma" w:hAnsi="Tahoma" w:cs="Tahoma"/>
                <w:sz w:val="21"/>
                <w:szCs w:val="21"/>
              </w:rPr>
              <w:t>. only</w:t>
            </w:r>
          </w:p>
        </w:tc>
      </w:tr>
      <w:tr w:rsidR="00523FEB" w:rsidRPr="00523FEB" w14:paraId="2C75A0C1" w14:textId="77777777" w:rsidTr="00D6108B">
        <w:trPr>
          <w:trHeight w:val="818"/>
        </w:trPr>
        <w:tc>
          <w:tcPr>
            <w:tcW w:w="3888" w:type="dxa"/>
          </w:tcPr>
          <w:p w14:paraId="6D6FA886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FA0FD7C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½ Page, Inside</w:t>
            </w:r>
          </w:p>
          <w:p w14:paraId="0E2971F7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14:paraId="6705C434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344F6ED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$760 b/w</w:t>
            </w:r>
          </w:p>
          <w:p w14:paraId="67C1BB7C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$980 color</w:t>
            </w:r>
          </w:p>
          <w:p w14:paraId="0E4278A3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4" w:type="dxa"/>
          </w:tcPr>
          <w:p w14:paraId="271AD0F8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CF8612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(H) 7.5’’ x 4.813”</w:t>
            </w:r>
          </w:p>
          <w:p w14:paraId="1657416D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(V) 4.813’’ x 7.5’’</w:t>
            </w:r>
          </w:p>
        </w:tc>
      </w:tr>
      <w:tr w:rsidR="00523FEB" w:rsidRPr="00523FEB" w14:paraId="7E0CF189" w14:textId="77777777" w:rsidTr="00D6108B">
        <w:tc>
          <w:tcPr>
            <w:tcW w:w="3888" w:type="dxa"/>
          </w:tcPr>
          <w:p w14:paraId="37A4E1C2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B759A8E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9B71392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1/3 Page, Inside</w:t>
            </w:r>
          </w:p>
        </w:tc>
        <w:tc>
          <w:tcPr>
            <w:tcW w:w="2016" w:type="dxa"/>
          </w:tcPr>
          <w:p w14:paraId="7F76CE02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BCA1A3E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$528 b/w</w:t>
            </w:r>
          </w:p>
          <w:p w14:paraId="635D6535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100944C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$748 color</w:t>
            </w:r>
          </w:p>
          <w:p w14:paraId="5E45EC9E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4" w:type="dxa"/>
          </w:tcPr>
          <w:p w14:paraId="3B934E67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D339991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(SQ) 4.813’’ x 5’’</w:t>
            </w:r>
          </w:p>
          <w:p w14:paraId="5F97027A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(H) 7.5’’ x 3.313’’</w:t>
            </w:r>
          </w:p>
          <w:p w14:paraId="3F46E201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(V) 2.5’’ x 10’’</w:t>
            </w:r>
          </w:p>
          <w:p w14:paraId="1D59187B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3FEB" w:rsidRPr="00523FEB" w14:paraId="6414C8CA" w14:textId="77777777" w:rsidTr="00D6108B">
        <w:tc>
          <w:tcPr>
            <w:tcW w:w="3888" w:type="dxa"/>
          </w:tcPr>
          <w:p w14:paraId="519B0037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2642A1A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1/4 Page, Inside</w:t>
            </w:r>
          </w:p>
          <w:p w14:paraId="17B00568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14:paraId="56CC3814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390342D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$450 b/w</w:t>
            </w:r>
          </w:p>
          <w:p w14:paraId="7E2E852D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$670 color</w:t>
            </w:r>
          </w:p>
          <w:p w14:paraId="59B7FFAA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4" w:type="dxa"/>
          </w:tcPr>
          <w:p w14:paraId="02D80164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3BA0AA2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(H) 5” x 3.75”</w:t>
            </w:r>
          </w:p>
          <w:p w14:paraId="0336B044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(V) 3.75 x 5’’</w:t>
            </w:r>
          </w:p>
        </w:tc>
      </w:tr>
      <w:tr w:rsidR="00523FEB" w:rsidRPr="00523FEB" w14:paraId="366438A2" w14:textId="77777777" w:rsidTr="00D6108B">
        <w:tc>
          <w:tcPr>
            <w:tcW w:w="3888" w:type="dxa"/>
          </w:tcPr>
          <w:p w14:paraId="0C67CE0C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558529E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1/6 Page, Inside</w:t>
            </w:r>
          </w:p>
          <w:p w14:paraId="286629FA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14:paraId="72652699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D86A010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$305 b/w</w:t>
            </w:r>
          </w:p>
          <w:p w14:paraId="20B74F9E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$495 color</w:t>
            </w:r>
          </w:p>
          <w:p w14:paraId="33763704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4" w:type="dxa"/>
          </w:tcPr>
          <w:p w14:paraId="59296D64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5568679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(H) 4.813’’ x 2.5’’</w:t>
            </w:r>
          </w:p>
          <w:p w14:paraId="03718E14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(V) 2.313’’ x 5’’</w:t>
            </w:r>
          </w:p>
        </w:tc>
      </w:tr>
    </w:tbl>
    <w:p w14:paraId="3DDD6E80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0233F504" w14:textId="72E5018F" w:rsidR="008B6CAC" w:rsidRPr="008B6CAC" w:rsidRDefault="00523FEB" w:rsidP="00523FEB">
      <w:pPr>
        <w:spacing w:after="0" w:line="240" w:lineRule="auto"/>
        <w:rPr>
          <w:rFonts w:ascii="Tahoma" w:eastAsia="Times New Roman" w:hAnsi="Tahoma" w:cs="Tahoma"/>
        </w:rPr>
      </w:pPr>
      <w:r w:rsidRPr="00523FEB">
        <w:rPr>
          <w:rFonts w:ascii="Tahoma" w:eastAsia="Times New Roman" w:hAnsi="Tahoma" w:cs="Tahoma"/>
          <w:b/>
          <w:sz w:val="21"/>
          <w:szCs w:val="21"/>
        </w:rPr>
        <w:t>Selling Notes</w:t>
      </w:r>
      <w:r w:rsidRPr="00523FEB">
        <w:rPr>
          <w:rFonts w:ascii="Tahoma" w:eastAsia="Times New Roman" w:hAnsi="Tahoma" w:cs="Tahoma"/>
          <w:sz w:val="21"/>
          <w:szCs w:val="21"/>
        </w:rPr>
        <w:t xml:space="preserve">: Frequency and Agency discounts </w:t>
      </w:r>
      <w:r w:rsidRPr="00523FEB">
        <w:rPr>
          <w:rFonts w:ascii="Tahoma" w:eastAsia="Times New Roman" w:hAnsi="Tahoma" w:cs="Tahoma"/>
          <w:b/>
          <w:sz w:val="21"/>
          <w:szCs w:val="21"/>
        </w:rPr>
        <w:t>must be calculated at the time of purchase/contract</w:t>
      </w:r>
      <w:r w:rsidRPr="00523FEB">
        <w:rPr>
          <w:rFonts w:ascii="Tahoma" w:eastAsia="Times New Roman" w:hAnsi="Tahoma" w:cs="Tahoma"/>
          <w:sz w:val="21"/>
          <w:szCs w:val="21"/>
        </w:rPr>
        <w:t xml:space="preserve"> in order to apply. </w:t>
      </w:r>
      <w:r w:rsidRPr="00523FEB">
        <w:rPr>
          <w:rFonts w:ascii="Tahoma" w:eastAsia="Times New Roman" w:hAnsi="Tahoma" w:cs="Tahoma"/>
          <w:b/>
          <w:sz w:val="21"/>
          <w:szCs w:val="21"/>
        </w:rPr>
        <w:t>Only Commerce Lexington member agencies</w:t>
      </w:r>
      <w:r w:rsidRPr="00523FEB">
        <w:rPr>
          <w:rFonts w:ascii="Tahoma" w:eastAsia="Times New Roman" w:hAnsi="Tahoma" w:cs="Tahoma"/>
          <w:sz w:val="21"/>
          <w:szCs w:val="21"/>
        </w:rPr>
        <w:t xml:space="preserve"> are eligible for the agency discount.  </w:t>
      </w:r>
      <w:r w:rsidRPr="00523FEB">
        <w:rPr>
          <w:rFonts w:ascii="Tahoma" w:eastAsia="Times New Roman" w:hAnsi="Tahoma" w:cs="Tahoma"/>
          <w:b/>
          <w:sz w:val="21"/>
          <w:szCs w:val="21"/>
        </w:rPr>
        <w:t xml:space="preserve">Agency:  </w:t>
      </w:r>
      <w:r w:rsidRPr="00523FEB">
        <w:rPr>
          <w:rFonts w:ascii="Tahoma" w:eastAsia="Times New Roman" w:hAnsi="Tahoma" w:cs="Tahoma"/>
          <w:sz w:val="21"/>
          <w:szCs w:val="21"/>
        </w:rPr>
        <w:t xml:space="preserve">15% to member agencies only </w:t>
      </w:r>
      <w:r w:rsidRPr="00523FEB">
        <w:rPr>
          <w:rFonts w:ascii="Tahoma" w:eastAsia="Times New Roman" w:hAnsi="Tahoma" w:cs="Tahoma"/>
          <w:b/>
          <w:sz w:val="21"/>
          <w:szCs w:val="21"/>
        </w:rPr>
        <w:t xml:space="preserve">Frequency:  </w:t>
      </w:r>
      <w:r w:rsidRPr="00523FEB">
        <w:rPr>
          <w:rFonts w:ascii="Tahoma" w:eastAsia="Times New Roman" w:hAnsi="Tahoma" w:cs="Tahoma"/>
          <w:sz w:val="21"/>
          <w:szCs w:val="21"/>
        </w:rPr>
        <w:t>20% for 4- time insertions, 30% for 12-time insertions.</w:t>
      </w:r>
      <w:bookmarkStart w:id="0" w:name="_GoBack"/>
      <w:bookmarkEnd w:id="0"/>
    </w:p>
    <w:p w14:paraId="42BCE39A" w14:textId="77777777" w:rsidR="00C65410" w:rsidRDefault="00C65410"/>
    <w:sectPr w:rsidR="00C6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AC"/>
    <w:rsid w:val="00523FEB"/>
    <w:rsid w:val="008A3088"/>
    <w:rsid w:val="008B6CAC"/>
    <w:rsid w:val="00C6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B6BA"/>
  <w15:chartTrackingRefBased/>
  <w15:docId w15:val="{E2EE16E7-1130-480E-900E-606747D1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urner@commercelexing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Bennett</dc:creator>
  <cp:keywords/>
  <dc:description/>
  <cp:lastModifiedBy>Liz Bennett</cp:lastModifiedBy>
  <cp:revision>2</cp:revision>
  <dcterms:created xsi:type="dcterms:W3CDTF">2019-07-09T14:01:00Z</dcterms:created>
  <dcterms:modified xsi:type="dcterms:W3CDTF">2019-07-09T14:01:00Z</dcterms:modified>
</cp:coreProperties>
</file>