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97F" w:rsidRPr="001F5C41" w:rsidRDefault="004F797F" w:rsidP="004F797F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color w:val="92D050"/>
          <w:sz w:val="36"/>
          <w:szCs w:val="36"/>
        </w:rPr>
        <w:t>C</w:t>
      </w:r>
      <w:r w:rsidRPr="001F5C41">
        <w:rPr>
          <w:rFonts w:ascii="Tahoma" w:hAnsi="Tahoma" w:cs="Tahoma"/>
          <w:b/>
          <w:color w:val="92D050"/>
          <w:sz w:val="36"/>
          <w:szCs w:val="36"/>
        </w:rPr>
        <w:t>OMMERCE LEXINGTON’S DIAMOND INVESTORS</w:t>
      </w:r>
    </w:p>
    <w:p w:rsidR="004F797F" w:rsidRPr="009747B6" w:rsidRDefault="004F797F" w:rsidP="004F797F">
      <w:pPr>
        <w:jc w:val="center"/>
        <w:rPr>
          <w:rFonts w:ascii="Tahoma" w:hAnsi="Tahoma" w:cs="Tahoma"/>
          <w:sz w:val="21"/>
          <w:szCs w:val="21"/>
        </w:rPr>
      </w:pPr>
    </w:p>
    <w:p w:rsidR="004F797F" w:rsidRDefault="004F797F" w:rsidP="004F797F">
      <w:pPr>
        <w:widowControl w:val="0"/>
        <w:ind w:left="-720" w:right="-540"/>
        <w:jc w:val="both"/>
        <w:rPr>
          <w:rFonts w:ascii="Tahoma" w:hAnsi="Tahoma" w:cs="Tahoma"/>
          <w:sz w:val="21"/>
          <w:szCs w:val="21"/>
        </w:rPr>
      </w:pPr>
      <w:r w:rsidRPr="001F5C41">
        <w:rPr>
          <w:rFonts w:ascii="Tahoma" w:hAnsi="Tahoma" w:cs="Tahoma"/>
          <w:sz w:val="21"/>
          <w:szCs w:val="21"/>
        </w:rPr>
        <w:t xml:space="preserve">Commerce Lexington Inc. recognizes member businesses investing $20,000 or greater annually in overall activities, including FULL STRIDE, membership dues, event sponsorships, and the Trustees program. If you have questions about the program or want to determine if a business qualifies for these additional benefits, please contact Dana Zinger at 859-226-1607 or dzinger@commercelexington.com. </w:t>
      </w:r>
    </w:p>
    <w:p w:rsidR="004F797F" w:rsidRDefault="004F797F" w:rsidP="004F797F">
      <w:pPr>
        <w:jc w:val="both"/>
        <w:rPr>
          <w:rFonts w:ascii="Tahoma" w:hAnsi="Tahoma" w:cs="Tahoma"/>
          <w:b/>
          <w:sz w:val="21"/>
          <w:szCs w:val="21"/>
        </w:rPr>
      </w:pPr>
      <w:r w:rsidRPr="000B2606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74D026B9" wp14:editId="706A83F6">
            <wp:simplePos x="0" y="0"/>
            <wp:positionH relativeFrom="column">
              <wp:posOffset>-414</wp:posOffset>
            </wp:positionH>
            <wp:positionV relativeFrom="paragraph">
              <wp:posOffset>164492</wp:posOffset>
            </wp:positionV>
            <wp:extent cx="5737860" cy="6282690"/>
            <wp:effectExtent l="0" t="0" r="0" b="3810"/>
            <wp:wrapTight wrapText="bothSides">
              <wp:wrapPolygon edited="0">
                <wp:start x="0" y="0"/>
                <wp:lineTo x="0" y="21548"/>
                <wp:lineTo x="21514" y="21548"/>
                <wp:lineTo x="215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62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97F" w:rsidRDefault="004F797F" w:rsidP="004F797F">
      <w:pPr>
        <w:jc w:val="both"/>
        <w:rPr>
          <w:rFonts w:ascii="Tahoma" w:hAnsi="Tahoma" w:cs="Tahoma"/>
          <w:b/>
          <w:sz w:val="21"/>
          <w:szCs w:val="21"/>
        </w:rPr>
      </w:pPr>
    </w:p>
    <w:p w:rsidR="004F797F" w:rsidRPr="00364DC4" w:rsidRDefault="004F797F" w:rsidP="004F797F">
      <w:pPr>
        <w:jc w:val="both"/>
        <w:rPr>
          <w:rFonts w:ascii="Tahoma" w:hAnsi="Tahoma" w:cs="Tahoma"/>
          <w:sz w:val="21"/>
          <w:szCs w:val="21"/>
        </w:rPr>
      </w:pPr>
      <w:bookmarkStart w:id="0" w:name="_GoBack"/>
      <w:bookmarkEnd w:id="0"/>
      <w:r w:rsidRPr="00364DC4">
        <w:rPr>
          <w:rFonts w:ascii="Tahoma" w:hAnsi="Tahoma" w:cs="Tahoma"/>
          <w:b/>
          <w:sz w:val="21"/>
          <w:szCs w:val="21"/>
        </w:rPr>
        <w:t>Benefits for Diamond Level Investors include</w:t>
      </w:r>
      <w:r w:rsidRPr="00364DC4">
        <w:rPr>
          <w:rFonts w:ascii="Tahoma" w:hAnsi="Tahoma" w:cs="Tahoma"/>
          <w:sz w:val="21"/>
          <w:szCs w:val="21"/>
        </w:rPr>
        <w:t xml:space="preserve">: Recognition in lobby of the Commerce Lexington offices; Pull-up banner showcasing diamond investors at key Commerce Lexington events; Special recognition in the Commerce Lexington Annual Dinner program; Annual visit from the Commerce Lexington executive staff; Recognized on www.CommerceLexington.com; Applicable standard and Trustee benefits apply based on the level of annual dues investment. </w:t>
      </w:r>
    </w:p>
    <w:p w:rsidR="00192F83" w:rsidRDefault="004F797F"/>
    <w:sectPr w:rsidR="00192F83" w:rsidSect="004F797F">
      <w:pgSz w:w="12240" w:h="15840" w:code="1"/>
      <w:pgMar w:top="1440" w:right="1440" w:bottom="576" w:left="1440" w:header="720" w:footer="720" w:gutter="0"/>
      <w:paperSrc w:first="7" w:other="7"/>
      <w:pgNumType w:start="16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97F"/>
    <w:rsid w:val="000C2694"/>
    <w:rsid w:val="004F797F"/>
    <w:rsid w:val="007E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9C916"/>
  <w15:chartTrackingRefBased/>
  <w15:docId w15:val="{4388A154-1670-4193-B66F-A70EF52FF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7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Zinger</dc:creator>
  <cp:keywords/>
  <dc:description/>
  <cp:lastModifiedBy>Dana Zinger</cp:lastModifiedBy>
  <cp:revision>1</cp:revision>
  <dcterms:created xsi:type="dcterms:W3CDTF">2018-09-07T13:08:00Z</dcterms:created>
  <dcterms:modified xsi:type="dcterms:W3CDTF">2018-09-07T13:09:00Z</dcterms:modified>
</cp:coreProperties>
</file>