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D629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02318E">
        <w:rPr>
          <w:rFonts w:ascii="Tahoma" w:eastAsia="Times New Roman" w:hAnsi="Tahoma" w:cs="Tahoma"/>
          <w:b/>
          <w:color w:val="31849B"/>
          <w:sz w:val="36"/>
          <w:szCs w:val="20"/>
        </w:rPr>
        <w:t>Web Site – CommerceLexington.com</w:t>
      </w:r>
    </w:p>
    <w:p w14:paraId="4CBC96B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02318E">
        <w:rPr>
          <w:rFonts w:ascii="Tahoma" w:eastAsia="Times New Roman" w:hAnsi="Tahoma" w:cs="Tahoma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EB9BA" wp14:editId="0B17F12F">
                <wp:simplePos x="0" y="0"/>
                <wp:positionH relativeFrom="column">
                  <wp:posOffset>10795</wp:posOffset>
                </wp:positionH>
                <wp:positionV relativeFrom="paragraph">
                  <wp:posOffset>49530</wp:posOffset>
                </wp:positionV>
                <wp:extent cx="59436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3009E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3.9pt" to="468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" strokecolor="#31859c" strokeweight="3pt"/>
            </w:pict>
          </mc:Fallback>
        </mc:AlternateContent>
      </w:r>
    </w:p>
    <w:p w14:paraId="79EFEB89" w14:textId="77777777" w:rsidR="0002318E" w:rsidRPr="0002318E" w:rsidRDefault="0002318E" w:rsidP="0002318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CommerceLexington.com puts members in control of their information and enables them to push out news and event notices, update contact information, register for events, and more - all from the convenience of their computer, day or night. Audiences vary, but </w:t>
      </w:r>
      <w:proofErr w:type="gramStart"/>
      <w:r w:rsidRPr="0002318E">
        <w:rPr>
          <w:rFonts w:ascii="Tahoma" w:eastAsia="Times New Roman" w:hAnsi="Tahoma" w:cs="Tahoma"/>
          <w:sz w:val="21"/>
          <w:szCs w:val="21"/>
        </w:rPr>
        <w:t>the vast majority of</w:t>
      </w:r>
      <w:proofErr w:type="gramEnd"/>
      <w:r w:rsidRPr="0002318E">
        <w:rPr>
          <w:rFonts w:ascii="Tahoma" w:eastAsia="Times New Roman" w:hAnsi="Tahoma" w:cs="Tahoma"/>
          <w:sz w:val="21"/>
          <w:szCs w:val="21"/>
        </w:rPr>
        <w:t xml:space="preserve"> visitors are </w:t>
      </w:r>
      <w:r w:rsidRPr="0002318E">
        <w:rPr>
          <w:rFonts w:ascii="Tahoma" w:eastAsia="Times New Roman" w:hAnsi="Tahoma" w:cs="Tahoma"/>
          <w:bCs/>
          <w:sz w:val="21"/>
          <w:szCs w:val="21"/>
        </w:rPr>
        <w:t>people looking to relocate to the Bluegrass</w:t>
      </w:r>
      <w:r w:rsidRPr="0002318E">
        <w:rPr>
          <w:rFonts w:ascii="Tahoma" w:eastAsia="Times New Roman" w:hAnsi="Tahoma" w:cs="Tahoma"/>
          <w:sz w:val="21"/>
          <w:szCs w:val="21"/>
        </w:rPr>
        <w:t xml:space="preserve">. From there, other audiences are Commerce Lexington Inc. </w:t>
      </w:r>
      <w:r w:rsidRPr="0002318E">
        <w:rPr>
          <w:rFonts w:ascii="Tahoma" w:eastAsia="Times New Roman" w:hAnsi="Tahoma" w:cs="Tahoma"/>
          <w:bCs/>
          <w:sz w:val="21"/>
          <w:szCs w:val="21"/>
        </w:rPr>
        <w:t>member business owners</w:t>
      </w:r>
      <w:r w:rsidRPr="0002318E">
        <w:rPr>
          <w:rFonts w:ascii="Tahoma" w:eastAsia="Times New Roman" w:hAnsi="Tahoma" w:cs="Tahoma"/>
          <w:sz w:val="21"/>
          <w:szCs w:val="21"/>
        </w:rPr>
        <w:t xml:space="preserve"> and </w:t>
      </w:r>
      <w:r w:rsidRPr="0002318E">
        <w:rPr>
          <w:rFonts w:ascii="Tahoma" w:eastAsia="Times New Roman" w:hAnsi="Tahoma" w:cs="Tahoma"/>
          <w:bCs/>
          <w:sz w:val="21"/>
          <w:szCs w:val="21"/>
        </w:rPr>
        <w:t>professionals</w:t>
      </w:r>
      <w:r w:rsidRPr="0002318E">
        <w:rPr>
          <w:rFonts w:ascii="Tahoma" w:eastAsia="Times New Roman" w:hAnsi="Tahoma" w:cs="Tahoma"/>
          <w:sz w:val="21"/>
          <w:szCs w:val="21"/>
        </w:rPr>
        <w:t xml:space="preserve"> searching for information about events &amp; programs.</w:t>
      </w:r>
    </w:p>
    <w:p w14:paraId="042BD1EC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07F1146" w14:textId="127630E8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02318E">
        <w:rPr>
          <w:rFonts w:ascii="Tahoma" w:eastAsia="Times New Roman" w:hAnsi="Tahoma" w:cs="Tahoma"/>
          <w:sz w:val="21"/>
          <w:szCs w:val="21"/>
        </w:rPr>
        <w:t>Ongoing</w:t>
      </w:r>
      <w:r w:rsidR="00284A34">
        <w:rPr>
          <w:rFonts w:ascii="Tahoma" w:eastAsia="Times New Roman" w:hAnsi="Tahoma" w:cs="Tahoma"/>
          <w:sz w:val="21"/>
          <w:szCs w:val="21"/>
        </w:rPr>
        <w:t xml:space="preserve">     </w:t>
      </w:r>
      <w:r w:rsidRPr="0002318E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02318E">
        <w:rPr>
          <w:rFonts w:ascii="Tahoma" w:eastAsia="Times New Roman" w:hAnsi="Tahoma" w:cs="Tahoma"/>
          <w:sz w:val="21"/>
          <w:szCs w:val="21"/>
        </w:rPr>
        <w:t>265,661 Page Views from 142 countries in 2018.</w:t>
      </w:r>
    </w:p>
    <w:p w14:paraId="25C648B4" w14:textId="77777777" w:rsidR="0002318E" w:rsidRPr="00284A34" w:rsidRDefault="0002318E" w:rsidP="000231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2DFE38E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02318E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7" w:history="1">
        <w:r w:rsidRPr="0002318E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</w:p>
    <w:p w14:paraId="2EFEE3DC" w14:textId="77777777" w:rsidR="0002318E" w:rsidRPr="00284A34" w:rsidRDefault="0002318E" w:rsidP="000231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37849F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Platinum Level 1 at $3,200 </w:t>
      </w:r>
      <w:r w:rsidRPr="0002318E">
        <w:rPr>
          <w:rFonts w:ascii="Tahoma" w:eastAsia="Times New Roman" w:hAnsi="Tahoma" w:cs="Tahoma"/>
          <w:b/>
          <w:i/>
          <w:sz w:val="21"/>
          <w:szCs w:val="21"/>
        </w:rPr>
        <w:t xml:space="preserve">(All are one-year terms – </w:t>
      </w:r>
      <w:proofErr w:type="gramStart"/>
      <w:r w:rsidRPr="0002318E">
        <w:rPr>
          <w:rFonts w:ascii="Tahoma" w:eastAsia="Times New Roman" w:hAnsi="Tahoma" w:cs="Tahoma"/>
          <w:b/>
          <w:i/>
          <w:sz w:val="21"/>
          <w:szCs w:val="21"/>
        </w:rPr>
        <w:t>6 month</w:t>
      </w:r>
      <w:proofErr w:type="gramEnd"/>
      <w:r w:rsidRPr="0002318E">
        <w:rPr>
          <w:rFonts w:ascii="Tahoma" w:eastAsia="Times New Roman" w:hAnsi="Tahoma" w:cs="Tahoma"/>
          <w:b/>
          <w:i/>
          <w:sz w:val="21"/>
          <w:szCs w:val="21"/>
        </w:rPr>
        <w:t xml:space="preserve"> term available)</w:t>
      </w:r>
    </w:p>
    <w:p w14:paraId="31DD02A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6BBA0CE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970w x 90h pixel banner rotating throughout entire site hyperlinked to company web site</w:t>
      </w:r>
    </w:p>
    <w:p w14:paraId="6714B408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an additional 300w x 250h pixel spot rotating throughout entire site with hyperlink</w:t>
      </w:r>
    </w:p>
    <w:p w14:paraId="204B95C3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(2) enhanced on-line business directory listings ($298 value)</w:t>
      </w:r>
    </w:p>
    <w:p w14:paraId="0EBD212D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One Business Link exhibitor booth ($195 value) </w:t>
      </w:r>
      <w:r w:rsidRPr="0002318E">
        <w:rPr>
          <w:rFonts w:ascii="Tahoma" w:eastAsia="Times New Roman" w:hAnsi="Tahoma" w:cs="Tahoma"/>
          <w:b/>
          <w:bCs/>
          <w:i/>
          <w:iCs/>
          <w:sz w:val="21"/>
          <w:szCs w:val="21"/>
        </w:rPr>
        <w:t>Based on availability &amp; full year contract</w:t>
      </w:r>
      <w:r w:rsidRPr="0002318E">
        <w:rPr>
          <w:rFonts w:ascii="Tahoma" w:eastAsia="Times New Roman" w:hAnsi="Tahoma" w:cs="Tahoma"/>
          <w:sz w:val="21"/>
          <w:szCs w:val="21"/>
        </w:rPr>
        <w:t>.</w:t>
      </w:r>
    </w:p>
    <w:p w14:paraId="08AE6BD4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Receive monthly reports (if requested) detailing impressions and click-through statistics.</w:t>
      </w:r>
    </w:p>
    <w:p w14:paraId="0207CBEB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0026B59D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>Platinum Level 2 at $2,400</w:t>
      </w:r>
    </w:p>
    <w:p w14:paraId="3EBA8659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4C0D781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970w x 90h pixel banner rotating throughout entire site hyperlinked to company web site</w:t>
      </w:r>
    </w:p>
    <w:p w14:paraId="45183B2B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One enhanced on-line business directory listing ($149 value)</w:t>
      </w:r>
    </w:p>
    <w:p w14:paraId="4DA2A927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One Business Link exhibitor booth ($195 value) </w:t>
      </w:r>
      <w:r w:rsidRPr="0002318E">
        <w:rPr>
          <w:rFonts w:ascii="Tahoma" w:eastAsia="Times New Roman" w:hAnsi="Tahoma" w:cs="Tahoma"/>
          <w:b/>
          <w:bCs/>
          <w:i/>
          <w:iCs/>
          <w:sz w:val="21"/>
          <w:szCs w:val="21"/>
        </w:rPr>
        <w:t>Based on availability &amp; full year contract</w:t>
      </w:r>
      <w:r w:rsidRPr="0002318E">
        <w:rPr>
          <w:rFonts w:ascii="Tahoma" w:eastAsia="Times New Roman" w:hAnsi="Tahoma" w:cs="Tahoma"/>
          <w:sz w:val="21"/>
          <w:szCs w:val="21"/>
        </w:rPr>
        <w:t>.</w:t>
      </w:r>
    </w:p>
    <w:p w14:paraId="74401069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Receive monthly reports (if requested) detailing impressions and click-through statistics.</w:t>
      </w:r>
    </w:p>
    <w:p w14:paraId="396CB137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19D76C8A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 xml:space="preserve">Platinum Level 3 at $1,800 </w:t>
      </w:r>
    </w:p>
    <w:p w14:paraId="786BB0A3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</w:p>
    <w:p w14:paraId="40B4C326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the first right-side banner (300w x 250h pixel), rotating throughout entire site with hyperlink to company web site</w:t>
      </w:r>
    </w:p>
    <w:p w14:paraId="71AF6EC8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One enhanced on-line business directory listing ($149 value)</w:t>
      </w:r>
    </w:p>
    <w:p w14:paraId="7239D0A9" w14:textId="77777777" w:rsidR="0002318E" w:rsidRPr="0002318E" w:rsidRDefault="0002318E" w:rsidP="0002318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Receive monthly reports (if requested) detailing web ad statistics</w:t>
      </w:r>
    </w:p>
    <w:p w14:paraId="521F640D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194E347F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>Gold Level at $1,200 (One-year term)</w:t>
      </w:r>
    </w:p>
    <w:p w14:paraId="6840A395" w14:textId="77777777" w:rsidR="0002318E" w:rsidRPr="00284A34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</w:p>
    <w:p w14:paraId="75569C69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Company receives the second right-side banner (300w x 250h pixel).</w:t>
      </w:r>
    </w:p>
    <w:p w14:paraId="16BB5F6F" w14:textId="77777777" w:rsidR="0002318E" w:rsidRPr="0002318E" w:rsidRDefault="0002318E" w:rsidP="0002318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Ad will rotate throughout the entire website hyperlinked to company web site.</w:t>
      </w:r>
    </w:p>
    <w:p w14:paraId="2D48DF65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One enhanced on-line business directory listing ($149 value)</w:t>
      </w:r>
    </w:p>
    <w:p w14:paraId="563D8535" w14:textId="77777777" w:rsidR="0002318E" w:rsidRPr="00284A34" w:rsidRDefault="0002318E" w:rsidP="000231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112C3173" w14:textId="77777777" w:rsidR="0002318E" w:rsidRPr="0002318E" w:rsidRDefault="0002318E" w:rsidP="0002318E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</w:rPr>
      </w:pPr>
      <w:r w:rsidRPr="0002318E">
        <w:rPr>
          <w:rFonts w:ascii="Tahoma" w:eastAsia="Times New Roman" w:hAnsi="Tahoma" w:cs="Tahoma"/>
          <w:b/>
          <w:sz w:val="21"/>
          <w:szCs w:val="21"/>
        </w:rPr>
        <w:t>Enhanced On-line Directory Listing at $149 (One-year term)</w:t>
      </w:r>
    </w:p>
    <w:p w14:paraId="6771D188" w14:textId="77777777" w:rsidR="0002318E" w:rsidRPr="00284A34" w:rsidRDefault="0002318E" w:rsidP="0002318E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</w:p>
    <w:p w14:paraId="14B4AA75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 xml:space="preserve">Company logo and description of business displayed on Commerce Lexington web site in the online business directory. </w:t>
      </w:r>
    </w:p>
    <w:p w14:paraId="71FC138E" w14:textId="77777777" w:rsidR="0002318E" w:rsidRPr="0002318E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2318E">
        <w:rPr>
          <w:rFonts w:ascii="Tahoma" w:eastAsia="Times New Roman" w:hAnsi="Tahoma" w:cs="Tahoma"/>
          <w:sz w:val="21"/>
          <w:szCs w:val="21"/>
        </w:rPr>
        <w:t>Map link within company’s online listing</w:t>
      </w:r>
    </w:p>
    <w:p w14:paraId="53AD669C" w14:textId="1ADCF47B" w:rsidR="0002318E" w:rsidRPr="00284A34" w:rsidRDefault="0002318E" w:rsidP="0002318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</w:rPr>
      </w:pPr>
      <w:r w:rsidRPr="0002318E">
        <w:rPr>
          <w:rFonts w:ascii="Tahoma" w:eastAsia="Times New Roman" w:hAnsi="Tahoma" w:cs="Tahoma"/>
          <w:sz w:val="21"/>
          <w:szCs w:val="21"/>
        </w:rPr>
        <w:t>Note: Maximum dimensions for logos/graphics in on-line directory listings are 245 x 160 pixel</w:t>
      </w:r>
      <w:r w:rsidR="00284A34">
        <w:rPr>
          <w:rFonts w:ascii="Tahoma" w:eastAsia="Times New Roman" w:hAnsi="Tahoma" w:cs="Tahoma"/>
          <w:sz w:val="21"/>
          <w:szCs w:val="21"/>
        </w:rPr>
        <w:t>s</w:t>
      </w:r>
      <w:bookmarkStart w:id="0" w:name="_GoBack"/>
      <w:bookmarkEnd w:id="0"/>
    </w:p>
    <w:sectPr w:rsidR="0002318E" w:rsidRPr="00284A34" w:rsidSect="0002318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C98B" w14:textId="77777777" w:rsidR="00000000" w:rsidRDefault="00284A34">
      <w:pPr>
        <w:spacing w:after="0" w:line="240" w:lineRule="auto"/>
      </w:pPr>
      <w:r>
        <w:separator/>
      </w:r>
    </w:p>
  </w:endnote>
  <w:endnote w:type="continuationSeparator" w:id="0">
    <w:p w14:paraId="4DACBA08" w14:textId="77777777" w:rsidR="00000000" w:rsidRDefault="0028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5F08" w14:textId="77777777" w:rsidR="0033669B" w:rsidRDefault="0002318E" w:rsidP="00E63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69046" w14:textId="77777777" w:rsidR="0033669B" w:rsidRDefault="00284A34" w:rsidP="00E316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5213" w14:textId="77777777" w:rsidR="0033669B" w:rsidRPr="0002318E" w:rsidRDefault="00284A34" w:rsidP="00E31616">
    <w:pPr>
      <w:pStyle w:val="Footer"/>
      <w:ind w:right="360"/>
      <w:rPr>
        <w:color w:val="3184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9B78" w14:textId="77777777" w:rsidR="00000000" w:rsidRDefault="00284A34">
      <w:pPr>
        <w:spacing w:after="0" w:line="240" w:lineRule="auto"/>
      </w:pPr>
      <w:r>
        <w:separator/>
      </w:r>
    </w:p>
  </w:footnote>
  <w:footnote w:type="continuationSeparator" w:id="0">
    <w:p w14:paraId="0CE96B73" w14:textId="77777777" w:rsidR="00000000" w:rsidRDefault="0028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B57"/>
    <w:multiLevelType w:val="hybridMultilevel"/>
    <w:tmpl w:val="27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837"/>
    <w:multiLevelType w:val="hybridMultilevel"/>
    <w:tmpl w:val="5BC2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98A"/>
    <w:multiLevelType w:val="hybridMultilevel"/>
    <w:tmpl w:val="01D0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02318E"/>
    <w:rsid w:val="002758CB"/>
    <w:rsid w:val="00284A34"/>
    <w:rsid w:val="004C693C"/>
    <w:rsid w:val="00523FEB"/>
    <w:rsid w:val="005B000B"/>
    <w:rsid w:val="007F7185"/>
    <w:rsid w:val="0082400A"/>
    <w:rsid w:val="008A3088"/>
    <w:rsid w:val="008B6CAC"/>
    <w:rsid w:val="008E35AC"/>
    <w:rsid w:val="009873A3"/>
    <w:rsid w:val="00A70598"/>
    <w:rsid w:val="00C65410"/>
    <w:rsid w:val="00D5352E"/>
    <w:rsid w:val="00D729F6"/>
    <w:rsid w:val="00E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7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2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02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18E"/>
  </w:style>
  <w:style w:type="character" w:styleId="PageNumber">
    <w:name w:val="page number"/>
    <w:basedOn w:val="DefaultParagraphFont"/>
    <w:rsid w:val="0002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urner@commercelexing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2019-07-09T14:52:00Z</dcterms:created>
  <dcterms:modified xsi:type="dcterms:W3CDTF">2019-07-09T14:52:00Z</dcterms:modified>
</cp:coreProperties>
</file>